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EA045" w14:textId="77777777" w:rsidR="000C424C" w:rsidRDefault="000C424C" w:rsidP="000C424C">
      <w:pPr>
        <w:pStyle w:val="NormalWeb"/>
        <w:spacing w:before="0" w:beforeAutospacing="0" w:after="0" w:afterAutospacing="0"/>
        <w:jc w:val="center"/>
      </w:pPr>
      <w:r>
        <w:rPr>
          <w:rFonts w:ascii="Arial" w:hAnsi="Arial" w:cs="Arial"/>
          <w:b/>
          <w:bCs/>
          <w:color w:val="000000"/>
        </w:rPr>
        <w:t>Lehigh University Equal Employment Opportunity Reporting Form</w:t>
      </w:r>
    </w:p>
    <w:p w14:paraId="0C976F08" w14:textId="77777777" w:rsidR="000C424C" w:rsidRDefault="000C424C" w:rsidP="000C424C"/>
    <w:p w14:paraId="288B31F7" w14:textId="77777777" w:rsidR="000C424C" w:rsidRDefault="000C424C" w:rsidP="000C424C">
      <w:pPr>
        <w:pStyle w:val="NormalWeb"/>
        <w:spacing w:before="0" w:beforeAutospacing="0" w:after="0" w:afterAutospacing="0"/>
      </w:pPr>
      <w:r>
        <w:rPr>
          <w:rFonts w:ascii="Arial" w:hAnsi="Arial" w:cs="Arial"/>
          <w:color w:val="000000"/>
          <w:sz w:val="22"/>
          <w:szCs w:val="22"/>
        </w:rPr>
        <w:t xml:space="preserve">The </w:t>
      </w:r>
      <w:r>
        <w:rPr>
          <w:rFonts w:ascii="Arial" w:hAnsi="Arial" w:cs="Arial"/>
          <w:b/>
          <w:bCs/>
          <w:color w:val="000000"/>
          <w:sz w:val="22"/>
          <w:szCs w:val="22"/>
        </w:rPr>
        <w:t>EEO-1 Report</w:t>
      </w:r>
      <w:r>
        <w:rPr>
          <w:rFonts w:ascii="Arial" w:hAnsi="Arial" w:cs="Arial"/>
          <w:color w:val="000000"/>
          <w:sz w:val="22"/>
          <w:szCs w:val="22"/>
        </w:rPr>
        <w:t xml:space="preserve"> is a mandatory compliance survey the U.S. Equal Employment Opportunity Commission (EEOC) required for employers. </w:t>
      </w:r>
    </w:p>
    <w:p w14:paraId="7F08A313" w14:textId="77777777" w:rsidR="000C424C" w:rsidRDefault="000C424C" w:rsidP="000C424C"/>
    <w:p w14:paraId="096501A6" w14:textId="77777777" w:rsidR="000C424C" w:rsidRDefault="000C424C" w:rsidP="000C424C">
      <w:pPr>
        <w:pStyle w:val="NormalWeb"/>
        <w:spacing w:before="0" w:beforeAutospacing="0" w:after="0" w:afterAutospacing="0"/>
      </w:pPr>
      <w:r>
        <w:rPr>
          <w:rFonts w:ascii="Arial" w:hAnsi="Arial" w:cs="Arial"/>
          <w:b/>
          <w:bCs/>
          <w:color w:val="222222"/>
          <w:sz w:val="22"/>
          <w:szCs w:val="22"/>
          <w:shd w:val="clear" w:color="auto" w:fill="FFFFFF"/>
        </w:rPr>
        <w:t>Title VII and EEOC Guidance</w:t>
      </w:r>
      <w:r>
        <w:rPr>
          <w:rFonts w:ascii="Arial" w:hAnsi="Arial" w:cs="Arial"/>
          <w:color w:val="222222"/>
          <w:sz w:val="22"/>
          <w:szCs w:val="22"/>
          <w:shd w:val="clear" w:color="auto" w:fill="FFFFFF"/>
        </w:rPr>
        <w:t>: Employers must comply with Title VII of the Civil Rights Act, which prohibits discrimination in hiring. The Equal Employment Opportunity Commission (EEOC) expects employers to maintain demographic data to demonstrate non-discrimination and to respond to any charge or audit.</w:t>
      </w:r>
      <w:r>
        <w:rPr>
          <w:rFonts w:ascii="Arial" w:hAnsi="Arial" w:cs="Arial"/>
          <w:color w:val="222222"/>
          <w:sz w:val="22"/>
          <w:szCs w:val="22"/>
          <w:shd w:val="clear" w:color="auto" w:fill="FFFFFF"/>
        </w:rPr>
        <w:br/>
      </w:r>
      <w:r>
        <w:rPr>
          <w:rFonts w:ascii="Arial" w:hAnsi="Arial" w:cs="Arial"/>
          <w:color w:val="222222"/>
          <w:sz w:val="22"/>
          <w:szCs w:val="22"/>
          <w:shd w:val="clear" w:color="auto" w:fill="FFFFFF"/>
        </w:rPr>
        <w:br/>
      </w:r>
      <w:r>
        <w:rPr>
          <w:rFonts w:ascii="Arial" w:hAnsi="Arial" w:cs="Arial"/>
          <w:b/>
          <w:bCs/>
          <w:color w:val="222222"/>
          <w:sz w:val="22"/>
          <w:szCs w:val="22"/>
          <w:shd w:val="clear" w:color="auto" w:fill="FFFFFF"/>
        </w:rPr>
        <w:t>Institutional Best Practices</w:t>
      </w:r>
      <w:r>
        <w:rPr>
          <w:rFonts w:ascii="Arial" w:hAnsi="Arial" w:cs="Arial"/>
          <w:color w:val="222222"/>
          <w:sz w:val="22"/>
          <w:szCs w:val="22"/>
          <w:shd w:val="clear" w:color="auto" w:fill="FFFFFF"/>
        </w:rPr>
        <w:t>: Beyond compliance, collecting demographic data is considered a best practice. It supports accountability in search processes, helps us identify gaps in outreach, and demonstrates Lehigh’s commitment to equity and belonging. These data are used in aggregate to analyze applicant pools, </w:t>
      </w:r>
      <w:r>
        <w:rPr>
          <w:rFonts w:ascii="Arial" w:hAnsi="Arial" w:cs="Arial"/>
          <w:b/>
          <w:bCs/>
          <w:color w:val="222222"/>
          <w:sz w:val="22"/>
          <w:szCs w:val="22"/>
          <w:shd w:val="clear" w:color="auto" w:fill="FFFFFF"/>
        </w:rPr>
        <w:t>not to evaluate individual candidates</w:t>
      </w:r>
      <w:r>
        <w:rPr>
          <w:rFonts w:ascii="Arial" w:hAnsi="Arial" w:cs="Arial"/>
          <w:color w:val="222222"/>
          <w:sz w:val="22"/>
          <w:szCs w:val="22"/>
          <w:shd w:val="clear" w:color="auto" w:fill="FFFFFF"/>
        </w:rPr>
        <w:t>. </w:t>
      </w:r>
    </w:p>
    <w:p w14:paraId="02FCE698" w14:textId="77777777" w:rsidR="000C424C" w:rsidRDefault="000C424C" w:rsidP="000C424C"/>
    <w:p w14:paraId="3B270BEB" w14:textId="77777777" w:rsidR="000C424C" w:rsidRDefault="000C424C" w:rsidP="000C424C">
      <w:pPr>
        <w:pStyle w:val="NormalWeb"/>
        <w:spacing w:before="0" w:beforeAutospacing="0" w:after="0" w:afterAutospacing="0"/>
      </w:pPr>
      <w:r>
        <w:rPr>
          <w:rFonts w:ascii="Arial" w:hAnsi="Arial" w:cs="Arial"/>
          <w:b/>
          <w:bCs/>
          <w:color w:val="222222"/>
          <w:shd w:val="clear" w:color="auto" w:fill="FFFFFF"/>
        </w:rPr>
        <w:t>PART I: ACADEMIC DEPARTMENT RESPONSIBILITY </w:t>
      </w:r>
    </w:p>
    <w:p w14:paraId="640100C6" w14:textId="77777777" w:rsidR="000C424C" w:rsidRDefault="000C424C" w:rsidP="000C424C"/>
    <w:p w14:paraId="1587AAF0" w14:textId="77777777" w:rsidR="000C424C" w:rsidRDefault="000C424C" w:rsidP="000C424C">
      <w:pPr>
        <w:pStyle w:val="NormalWeb"/>
        <w:spacing w:before="0" w:beforeAutospacing="0" w:after="0" w:afterAutospacing="0"/>
      </w:pPr>
      <w:r>
        <w:rPr>
          <w:rFonts w:ascii="Arial" w:hAnsi="Arial" w:cs="Arial"/>
          <w:color w:val="222222"/>
          <w:shd w:val="clear" w:color="auto" w:fill="FFFFFF"/>
        </w:rPr>
        <w:t>As part of Lehigh University’s commitment to equity and compliance with federal reporting requirements, the Office of the Provost requests that each academic department collect and submit three aggregate EEO-1 demographic data reports for all faculty searches at the end of each search.</w:t>
      </w:r>
    </w:p>
    <w:p w14:paraId="10B56819" w14:textId="77777777" w:rsidR="000C424C" w:rsidRDefault="000C424C" w:rsidP="000C424C"/>
    <w:p w14:paraId="038F2506" w14:textId="7D22076A" w:rsidR="000C424C" w:rsidRDefault="000C424C" w:rsidP="000C424C">
      <w:pPr>
        <w:pStyle w:val="NormalWeb"/>
        <w:spacing w:before="0" w:beforeAutospacing="0" w:after="0" w:afterAutospacing="0"/>
      </w:pPr>
      <w:r>
        <w:rPr>
          <w:rFonts w:ascii="Arial" w:hAnsi="Arial" w:cs="Arial"/>
          <w:color w:val="222222"/>
          <w:shd w:val="clear" w:color="auto" w:fill="FFFFFF"/>
        </w:rPr>
        <w:t xml:space="preserve">The three comma-separated value (CSV) reports can be downloaded from </w:t>
      </w:r>
      <w:proofErr w:type="spellStart"/>
      <w:r>
        <w:rPr>
          <w:rFonts w:ascii="Arial" w:hAnsi="Arial" w:cs="Arial"/>
          <w:color w:val="222222"/>
          <w:shd w:val="clear" w:color="auto" w:fill="FFFFFF"/>
        </w:rPr>
        <w:t>Interfolio</w:t>
      </w:r>
      <w:proofErr w:type="spellEnd"/>
      <w:r>
        <w:rPr>
          <w:rFonts w:ascii="Arial" w:hAnsi="Arial" w:cs="Arial"/>
          <w:color w:val="222222"/>
          <w:shd w:val="clear" w:color="auto" w:fill="FFFFFF"/>
        </w:rPr>
        <w:t xml:space="preserve"> and attached electronically to your hiring packet:</w:t>
      </w:r>
      <w:r>
        <w:br/>
      </w:r>
    </w:p>
    <w:p w14:paraId="258C0E8E" w14:textId="77777777" w:rsidR="000C424C" w:rsidRDefault="000C424C" w:rsidP="000C424C">
      <w:pPr>
        <w:pStyle w:val="NormalWeb"/>
        <w:numPr>
          <w:ilvl w:val="0"/>
          <w:numId w:val="2"/>
        </w:numPr>
        <w:spacing w:before="0" w:beforeAutospacing="0" w:after="0" w:afterAutospacing="0"/>
        <w:textAlignment w:val="baseline"/>
        <w:rPr>
          <w:rFonts w:ascii="Arial" w:hAnsi="Arial" w:cs="Arial"/>
          <w:color w:val="222222"/>
        </w:rPr>
      </w:pPr>
      <w:r>
        <w:rPr>
          <w:rFonts w:ascii="Arial" w:hAnsi="Arial" w:cs="Arial"/>
          <w:b/>
          <w:bCs/>
          <w:color w:val="222222"/>
          <w:shd w:val="clear" w:color="auto" w:fill="FFFFFF"/>
        </w:rPr>
        <w:t>Full Pool of Candidates</w:t>
      </w:r>
      <w:r>
        <w:rPr>
          <w:rFonts w:ascii="Arial" w:hAnsi="Arial" w:cs="Arial"/>
          <w:color w:val="222222"/>
          <w:shd w:val="clear" w:color="auto" w:fill="FFFFFF"/>
        </w:rPr>
        <w:t xml:space="preserve"> – all applicants who submitted complete applications</w:t>
      </w:r>
    </w:p>
    <w:p w14:paraId="091719FB" w14:textId="77777777" w:rsidR="000C424C" w:rsidRDefault="000C424C" w:rsidP="000C424C">
      <w:pPr>
        <w:pStyle w:val="NormalWeb"/>
        <w:numPr>
          <w:ilvl w:val="0"/>
          <w:numId w:val="2"/>
        </w:numPr>
        <w:spacing w:before="0" w:beforeAutospacing="0" w:after="0" w:afterAutospacing="0"/>
        <w:textAlignment w:val="baseline"/>
        <w:rPr>
          <w:rFonts w:ascii="Arial" w:hAnsi="Arial" w:cs="Arial"/>
          <w:color w:val="222222"/>
        </w:rPr>
      </w:pPr>
      <w:r>
        <w:rPr>
          <w:rFonts w:ascii="Arial" w:hAnsi="Arial" w:cs="Arial"/>
          <w:b/>
          <w:bCs/>
          <w:color w:val="222222"/>
          <w:shd w:val="clear" w:color="auto" w:fill="FFFFFF"/>
        </w:rPr>
        <w:t>Candidates Invited for Zoom / Virtual Interviews</w:t>
      </w:r>
      <w:r>
        <w:rPr>
          <w:rFonts w:ascii="Arial" w:hAnsi="Arial" w:cs="Arial"/>
          <w:color w:val="222222"/>
          <w:shd w:val="clear" w:color="auto" w:fill="FFFFFF"/>
        </w:rPr>
        <w:t xml:space="preserve"> – all candidates selected for first-round interviews (also referred to as the “short list”)  </w:t>
      </w:r>
    </w:p>
    <w:p w14:paraId="564C7518" w14:textId="77777777" w:rsidR="000C424C" w:rsidRDefault="000C424C" w:rsidP="000C424C">
      <w:pPr>
        <w:pStyle w:val="NormalWeb"/>
        <w:numPr>
          <w:ilvl w:val="0"/>
          <w:numId w:val="2"/>
        </w:numPr>
        <w:spacing w:before="0" w:beforeAutospacing="0" w:after="0" w:afterAutospacing="0"/>
        <w:textAlignment w:val="baseline"/>
        <w:rPr>
          <w:rFonts w:ascii="Arial" w:hAnsi="Arial" w:cs="Arial"/>
          <w:color w:val="222222"/>
        </w:rPr>
      </w:pPr>
      <w:r>
        <w:rPr>
          <w:rFonts w:ascii="Arial" w:hAnsi="Arial" w:cs="Arial"/>
          <w:b/>
          <w:bCs/>
          <w:color w:val="222222"/>
          <w:shd w:val="clear" w:color="auto" w:fill="FFFFFF"/>
        </w:rPr>
        <w:t>Candidates Invited to On-Campus Interviews</w:t>
      </w:r>
      <w:r>
        <w:rPr>
          <w:rFonts w:ascii="Arial" w:hAnsi="Arial" w:cs="Arial"/>
          <w:color w:val="222222"/>
          <w:shd w:val="clear" w:color="auto" w:fill="FFFFFF"/>
        </w:rPr>
        <w:t xml:space="preserve"> – all candidates invited to visit campus </w:t>
      </w:r>
      <w:r>
        <w:rPr>
          <w:rStyle w:val="apple-tab-span"/>
          <w:color w:val="000000"/>
        </w:rPr>
        <w:tab/>
      </w:r>
    </w:p>
    <w:p w14:paraId="4E34FB6D" w14:textId="564B4E7B" w:rsidR="000C424C" w:rsidRPr="000C424C" w:rsidRDefault="000C424C" w:rsidP="000C424C">
      <w:pPr>
        <w:pStyle w:val="NormalWeb"/>
        <w:spacing w:before="0" w:beforeAutospacing="0" w:after="0" w:afterAutospacing="0"/>
        <w:jc w:val="center"/>
        <w:rPr>
          <w:color w:val="FF0000"/>
        </w:rPr>
      </w:pPr>
      <w:r w:rsidRPr="000C424C">
        <w:rPr>
          <w:rFonts w:ascii="Arial" w:hAnsi="Arial" w:cs="Arial"/>
          <w:i/>
          <w:iCs/>
          <w:color w:val="FF0000"/>
          <w:sz w:val="22"/>
          <w:szCs w:val="22"/>
        </w:rPr>
        <w:t xml:space="preserve">(EEO reports for subgroups (2&amp;3) can only be run by utilizing </w:t>
      </w:r>
      <w:proofErr w:type="spellStart"/>
      <w:r w:rsidRPr="000C424C">
        <w:rPr>
          <w:rFonts w:ascii="Arial" w:hAnsi="Arial" w:cs="Arial"/>
          <w:i/>
          <w:iCs/>
          <w:color w:val="FF0000"/>
          <w:sz w:val="22"/>
          <w:szCs w:val="22"/>
        </w:rPr>
        <w:t>I</w:t>
      </w:r>
      <w:r w:rsidRPr="000C424C">
        <w:rPr>
          <w:rFonts w:ascii="Arial" w:hAnsi="Arial" w:cs="Arial"/>
          <w:i/>
          <w:iCs/>
          <w:color w:val="FF0000"/>
          <w:sz w:val="22"/>
          <w:szCs w:val="22"/>
        </w:rPr>
        <w:t>nterfolio</w:t>
      </w:r>
      <w:proofErr w:type="spellEnd"/>
      <w:r w:rsidRPr="000C424C">
        <w:rPr>
          <w:rFonts w:ascii="Arial" w:hAnsi="Arial" w:cs="Arial"/>
          <w:i/>
          <w:iCs/>
          <w:color w:val="FF0000"/>
          <w:sz w:val="22"/>
          <w:szCs w:val="22"/>
        </w:rPr>
        <w:t xml:space="preserve"> tags to separate out those applicants)</w:t>
      </w:r>
    </w:p>
    <w:p w14:paraId="619E590A" w14:textId="77777777" w:rsidR="000C424C" w:rsidRDefault="000C424C" w:rsidP="000C424C"/>
    <w:p w14:paraId="12CAC9AD" w14:textId="77777777" w:rsidR="000C424C" w:rsidRDefault="000C424C" w:rsidP="000C424C">
      <w:pPr>
        <w:pStyle w:val="NormalWeb"/>
        <w:spacing w:before="0" w:beforeAutospacing="0" w:after="0" w:afterAutospacing="0"/>
      </w:pPr>
      <w:r>
        <w:rPr>
          <w:rFonts w:ascii="Arial" w:hAnsi="Arial" w:cs="Arial"/>
          <w:b/>
          <w:bCs/>
          <w:color w:val="222222"/>
          <w:shd w:val="clear" w:color="auto" w:fill="FFFFFF"/>
        </w:rPr>
        <w:t>PART II: COLLEGE RESPONSIBILITY</w:t>
      </w:r>
    </w:p>
    <w:p w14:paraId="08A79AB0" w14:textId="77777777" w:rsidR="000C424C" w:rsidRDefault="000C424C" w:rsidP="000C424C"/>
    <w:p w14:paraId="20E60531" w14:textId="77777777" w:rsidR="000C424C" w:rsidRDefault="000C424C" w:rsidP="000C424C">
      <w:pPr>
        <w:pStyle w:val="NormalWeb"/>
        <w:spacing w:before="0" w:beforeAutospacing="0" w:after="0" w:afterAutospacing="0"/>
      </w:pPr>
      <w:r>
        <w:rPr>
          <w:rFonts w:ascii="Arial" w:hAnsi="Arial" w:cs="Arial"/>
          <w:color w:val="222222"/>
          <w:shd w:val="clear" w:color="auto" w:fill="FFFFFF"/>
        </w:rPr>
        <w:t>The Office of the Provost collects demographic data tied to the hired candidate, if they choose to disclose this information. This data is used for internal reporting and record keeping. </w:t>
      </w:r>
    </w:p>
    <w:p w14:paraId="3361E592" w14:textId="77777777" w:rsidR="000C424C" w:rsidRDefault="000C424C" w:rsidP="000C424C"/>
    <w:p w14:paraId="4DB0D16E" w14:textId="77777777" w:rsidR="000C424C" w:rsidRDefault="000C424C" w:rsidP="000C424C">
      <w:pPr>
        <w:pStyle w:val="NormalWeb"/>
        <w:spacing w:before="0" w:beforeAutospacing="0" w:after="0" w:afterAutospacing="0"/>
      </w:pPr>
      <w:r>
        <w:rPr>
          <w:rFonts w:ascii="Arial" w:hAnsi="Arial" w:cs="Arial"/>
          <w:color w:val="222222"/>
          <w:shd w:val="clear" w:color="auto" w:fill="FFFFFF"/>
        </w:rPr>
        <w:t>The designated EEO Officer in each college will record disclosed demographics of the individual hired, in particular their gender and/or race/ethnicity. If the candidate chooses not to disclose this information, the college may report “individual did not disclose information”.</w:t>
      </w:r>
    </w:p>
    <w:p w14:paraId="5D0A1A17" w14:textId="77777777" w:rsidR="00B60E84" w:rsidRDefault="00B60E84">
      <w:pPr>
        <w:rPr>
          <w:rFonts w:ascii="Arial" w:eastAsia="Arial" w:hAnsi="Arial" w:cs="Arial"/>
          <w:color w:val="222222"/>
          <w:highlight w:val="white"/>
        </w:rPr>
      </w:pPr>
    </w:p>
    <w:p w14:paraId="13427F10" w14:textId="4CB885D3" w:rsidR="00361442" w:rsidRDefault="00361442">
      <w:pPr>
        <w:rPr>
          <w:rFonts w:ascii="Arial" w:eastAsia="Arial" w:hAnsi="Arial" w:cs="Arial"/>
          <w:b/>
          <w:bCs/>
          <w:color w:val="222222"/>
          <w:highlight w:val="white"/>
        </w:rPr>
      </w:pPr>
      <w:r>
        <w:rPr>
          <w:rFonts w:ascii="Arial" w:eastAsia="Arial" w:hAnsi="Arial" w:cs="Arial"/>
          <w:b/>
          <w:bCs/>
          <w:color w:val="222222"/>
          <w:highlight w:val="white"/>
        </w:rPr>
        <w:t xml:space="preserve">Home </w:t>
      </w:r>
      <w:r w:rsidR="00290399">
        <w:rPr>
          <w:rFonts w:ascii="Arial" w:eastAsia="Arial" w:hAnsi="Arial" w:cs="Arial"/>
          <w:b/>
          <w:bCs/>
          <w:color w:val="222222"/>
          <w:highlight w:val="white"/>
        </w:rPr>
        <w:t>College</w:t>
      </w:r>
      <w:r w:rsidR="00290399">
        <w:rPr>
          <w:rFonts w:ascii="Arial" w:eastAsia="Arial" w:hAnsi="Arial" w:cs="Arial"/>
          <w:color w:val="222222"/>
          <w:highlight w:val="white"/>
        </w:rPr>
        <w:t>:</w:t>
      </w:r>
      <w:r w:rsidR="00205E1F">
        <w:rPr>
          <w:rFonts w:ascii="Arial" w:eastAsia="Arial" w:hAnsi="Arial" w:cs="Arial"/>
          <w:color w:val="222222"/>
          <w:highlight w:val="white"/>
        </w:rPr>
        <w:t xml:space="preserve"> </w:t>
      </w:r>
      <w:sdt>
        <w:sdtPr>
          <w:rPr>
            <w:rFonts w:ascii="Arial" w:eastAsia="Arial" w:hAnsi="Arial" w:cs="Arial"/>
            <w:color w:val="222222"/>
            <w:highlight w:val="white"/>
          </w:rPr>
          <w:alias w:val="College"/>
          <w:tag w:val="College"/>
          <w:id w:val="-1367676104"/>
          <w:lock w:val="contentLocked"/>
          <w:placeholder>
            <w:docPart w:val="DefaultPlaceholder_-1854013438"/>
          </w:placeholder>
          <w:showingPlcHdr/>
          <w:dropDownList>
            <w:listItem w:value="Choose an item."/>
            <w:listItem w:displayText="Arts &amp; Sciences" w:value="Arts &amp; Sciences"/>
            <w:listItem w:displayText="Business" w:value="Business"/>
            <w:listItem w:displayText="Education" w:value="Education"/>
            <w:listItem w:displayText="Health" w:value="Health"/>
            <w:listItem w:displayText="Rossin" w:value="Rossin"/>
          </w:dropDownList>
        </w:sdtPr>
        <w:sdtEndPr/>
        <w:sdtContent>
          <w:r w:rsidR="00205E1F" w:rsidRPr="00810743">
            <w:rPr>
              <w:rStyle w:val="PlaceholderText"/>
            </w:rPr>
            <w:t>Choose an item.</w:t>
          </w:r>
        </w:sdtContent>
      </w:sdt>
      <w:r>
        <w:rPr>
          <w:rFonts w:ascii="Arial" w:eastAsia="Arial" w:hAnsi="Arial" w:cs="Arial"/>
          <w:color w:val="222222"/>
          <w:highlight w:val="white"/>
        </w:rPr>
        <w:tab/>
      </w:r>
      <w:r w:rsidR="00205E1F">
        <w:rPr>
          <w:rFonts w:ascii="Arial" w:eastAsia="Arial" w:hAnsi="Arial" w:cs="Arial"/>
          <w:color w:val="222222"/>
          <w:highlight w:val="white"/>
        </w:rPr>
        <w:tab/>
      </w:r>
      <w:r w:rsidR="00205E1F">
        <w:rPr>
          <w:rFonts w:ascii="Arial" w:eastAsia="Arial" w:hAnsi="Arial" w:cs="Arial"/>
          <w:color w:val="222222"/>
          <w:highlight w:val="white"/>
        </w:rPr>
        <w:tab/>
      </w:r>
      <w:r w:rsidRPr="00361442">
        <w:rPr>
          <w:rFonts w:ascii="Arial" w:eastAsia="Arial" w:hAnsi="Arial" w:cs="Arial"/>
          <w:b/>
          <w:bCs/>
          <w:color w:val="222222"/>
          <w:highlight w:val="white"/>
        </w:rPr>
        <w:t>Hom</w:t>
      </w:r>
      <w:r>
        <w:rPr>
          <w:rFonts w:ascii="Arial" w:eastAsia="Arial" w:hAnsi="Arial" w:cs="Arial"/>
          <w:b/>
          <w:bCs/>
          <w:color w:val="222222"/>
          <w:highlight w:val="white"/>
        </w:rPr>
        <w:t xml:space="preserve">e Dept: </w:t>
      </w:r>
      <w:sdt>
        <w:sdtPr>
          <w:rPr>
            <w:rFonts w:ascii="Arial" w:eastAsia="Arial" w:hAnsi="Arial" w:cs="Arial"/>
            <w:b/>
            <w:bCs/>
            <w:color w:val="222222"/>
            <w:highlight w:val="white"/>
          </w:rPr>
          <w:alias w:val="Department"/>
          <w:tag w:val="Department"/>
          <w:id w:val="-1823807125"/>
          <w:placeholder>
            <w:docPart w:val="DefaultPlaceholder_-1854013438"/>
          </w:placeholder>
          <w:showingPlcHdr/>
          <w:dropDownList>
            <w:listItem w:value="Choose an item."/>
            <w:listItem w:displayText="Accounting" w:value="Accounting"/>
            <w:listItem w:displayText="Art, Architecture &amp; Design" w:value="Art, Architecture &amp; Design"/>
            <w:listItem w:displayText="Bioengineering" w:value="Bioengineering"/>
            <w:listItem w:displayText="Biological Sciences" w:value="Biological Sciences"/>
            <w:listItem w:displayText="Biostatistics &amp; Health Data Science" w:value="Biostatistics &amp; Health Data Science"/>
            <w:listItem w:displayText="Chemical &amp; Biomolecular Eng" w:value="Chemical &amp; Biomolecular Eng"/>
            <w:listItem w:displayText="Chemistry" w:value="Chemistry"/>
            <w:listItem w:displayText="Civil &amp; Environmental Eng" w:value="Civil &amp; Environmental Eng"/>
            <w:listItem w:displayText="Community &amp; Global Health" w:value="Community &amp; Global Health"/>
            <w:listItem w:displayText="Computer Science &amp; Eng" w:value="Computer Science &amp; Eng"/>
            <w:listItem w:displayText="Decision &amp; Technology Analytics" w:value="Decision &amp; Technology Analytics"/>
            <w:listItem w:displayText="Earth &amp; Environmental Sciences" w:value="Earth &amp; Environmental Sciences"/>
            <w:listItem w:displayText="Economics" w:value="Economics"/>
            <w:listItem w:displayText="Education &amp; Human Services" w:value="Education &amp; Human Services"/>
            <w:listItem w:displayText="Electrical &amp; Computer Eng" w:value="Electrical &amp; Computer Eng"/>
            <w:listItem w:displayText="English" w:value="English"/>
            <w:listItem w:displayText="Finance" w:value="Finance"/>
            <w:listItem w:displayText="History" w:value="History"/>
            <w:listItem w:displayText="Industrial &amp; Systems Eng" w:value="Industrial &amp; Systems Eng"/>
            <w:listItem w:displayText="International Relations" w:value="International Relations"/>
            <w:listItem w:displayText="Journalism &amp; Communication" w:value="Journalism &amp; Communication"/>
            <w:listItem w:displayText="Management" w:value="Management"/>
            <w:listItem w:displayText="Marketing" w:value="Marketing"/>
            <w:listItem w:displayText="Materials Science &amp; Eng" w:value="Materials Science &amp; Eng"/>
            <w:listItem w:displayText="Mathematics" w:value="Mathematics"/>
            <w:listItem w:displayText="Mechanical Eng &amp; Mechanics" w:value="Mechanical Eng &amp; Mechanics"/>
            <w:listItem w:displayText="Modern Languages &amp; Lit" w:value="Modern Languages &amp; Lit"/>
            <w:listItem w:displayText="Music" w:value="Music"/>
            <w:listItem w:displayText="Philosophy" w:value="Philosophy"/>
            <w:listItem w:displayText="Physics" w:value="Physics"/>
            <w:listItem w:displayText="Political Science" w:value="Political Science"/>
            <w:listItem w:displayText="Population Health" w:value="Population Health"/>
            <w:listItem w:displayText="Psychology" w:value="Psychology"/>
            <w:listItem w:displayText="Religion, Culture &amp; Society" w:value="Religion, Culture &amp; Society"/>
            <w:listItem w:displayText="Sociology &amp; Anthropology" w:value="Sociology &amp; Anthropology"/>
            <w:listItem w:displayText="Theatre" w:value="Theatre"/>
          </w:dropDownList>
        </w:sdtPr>
        <w:sdtEndPr/>
        <w:sdtContent>
          <w:r w:rsidR="00205E1F" w:rsidRPr="00810743">
            <w:rPr>
              <w:rStyle w:val="PlaceholderText"/>
            </w:rPr>
            <w:t>Choose an item.</w:t>
          </w:r>
        </w:sdtContent>
      </w:sdt>
      <w:r w:rsidRPr="00361442">
        <w:rPr>
          <w:rFonts w:ascii="Arial" w:eastAsia="Arial" w:hAnsi="Arial" w:cs="Arial"/>
          <w:color w:val="222222"/>
          <w:highlight w:val="white"/>
        </w:rPr>
        <w:tab/>
      </w:r>
      <w:r>
        <w:rPr>
          <w:rFonts w:ascii="Arial" w:eastAsia="Arial" w:hAnsi="Arial" w:cs="Arial"/>
          <w:color w:val="222222"/>
          <w:highlight w:val="white"/>
        </w:rPr>
        <w:tab/>
      </w:r>
    </w:p>
    <w:p w14:paraId="44CFC7F7" w14:textId="1DC1B001" w:rsidR="00205E1F" w:rsidRDefault="00507391" w:rsidP="00205E1F">
      <w:pPr>
        <w:rPr>
          <w:rFonts w:ascii="Arial" w:eastAsia="Arial" w:hAnsi="Arial" w:cs="Arial"/>
          <w:b/>
          <w:bCs/>
          <w:color w:val="222222"/>
          <w:highlight w:val="white"/>
        </w:rPr>
      </w:pPr>
      <w:r>
        <w:rPr>
          <w:rFonts w:ascii="Arial" w:eastAsia="Arial" w:hAnsi="Arial" w:cs="Arial"/>
          <w:b/>
          <w:bCs/>
          <w:noProof/>
          <w:color w:val="222222"/>
        </w:rPr>
        <mc:AlternateContent>
          <mc:Choice Requires="wps">
            <w:drawing>
              <wp:anchor distT="0" distB="0" distL="114300" distR="114300" simplePos="0" relativeHeight="251659264" behindDoc="0" locked="0" layoutInCell="1" allowOverlap="1" wp14:anchorId="2A89D441" wp14:editId="6FF3467B">
                <wp:simplePos x="0" y="0"/>
                <wp:positionH relativeFrom="column">
                  <wp:posOffset>1800225</wp:posOffset>
                </wp:positionH>
                <wp:positionV relativeFrom="paragraph">
                  <wp:posOffset>138430</wp:posOffset>
                </wp:positionV>
                <wp:extent cx="2200275" cy="2762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200275" cy="276225"/>
                        </a:xfrm>
                        <a:prstGeom prst="rect">
                          <a:avLst/>
                        </a:prstGeom>
                        <a:solidFill>
                          <a:schemeClr val="lt1"/>
                        </a:solidFill>
                        <a:ln w="6350">
                          <a:solidFill>
                            <a:prstClr val="black"/>
                          </a:solidFill>
                        </a:ln>
                      </wps:spPr>
                      <wps:txbx>
                        <w:txbxContent>
                          <w:p w14:paraId="32BC8884" w14:textId="77777777" w:rsidR="00507391" w:rsidRDefault="00507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89D441" id="_x0000_t202" coordsize="21600,21600" o:spt="202" path="m,l,21600r21600,l21600,xe">
                <v:stroke joinstyle="miter"/>
                <v:path gradientshapeok="t" o:connecttype="rect"/>
              </v:shapetype>
              <v:shape id="Text Box 3" o:spid="_x0000_s1026" type="#_x0000_t202" style="position:absolute;margin-left:141.75pt;margin-top:10.9pt;width:173.25pt;height:21.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" fillcolor="white [3201]" strokeweight=".5pt">
                <v:textbox>
                  <w:txbxContent>
                    <w:p w14:paraId="32BC8884" w14:textId="77777777" w:rsidR="00507391" w:rsidRDefault="00507391"/>
                  </w:txbxContent>
                </v:textbox>
              </v:shape>
            </w:pict>
          </mc:Fallback>
        </mc:AlternateContent>
      </w:r>
    </w:p>
    <w:p w14:paraId="7DC9C832" w14:textId="5DF2C080" w:rsidR="00205E1F" w:rsidRDefault="00290399" w:rsidP="00205E1F">
      <w:r>
        <w:rPr>
          <w:rFonts w:ascii="Arial" w:eastAsia="Arial" w:hAnsi="Arial" w:cs="Arial"/>
          <w:b/>
          <w:bCs/>
          <w:color w:val="222222"/>
          <w:highlight w:val="white"/>
        </w:rPr>
        <w:t>Faculty Search Number</w:t>
      </w:r>
      <w:r>
        <w:rPr>
          <w:rFonts w:ascii="Arial" w:eastAsia="Arial" w:hAnsi="Arial" w:cs="Arial"/>
          <w:color w:val="222222"/>
          <w:highlight w:val="white"/>
        </w:rPr>
        <w:t xml:space="preserve">: </w:t>
      </w:r>
    </w:p>
    <w:p w14:paraId="091DFA82" w14:textId="6B4D3C9D" w:rsidR="00B60E84" w:rsidRDefault="00507391">
      <w:pPr>
        <w:rPr>
          <w:rFonts w:ascii="Arial" w:eastAsia="Arial" w:hAnsi="Arial" w:cs="Arial"/>
          <w:color w:val="222222"/>
          <w:highlight w:val="white"/>
        </w:rPr>
      </w:pPr>
      <w:r>
        <w:rPr>
          <w:rFonts w:ascii="Arial" w:eastAsia="Arial" w:hAnsi="Arial" w:cs="Arial"/>
          <w:noProof/>
          <w:color w:val="222222"/>
        </w:rPr>
        <mc:AlternateContent>
          <mc:Choice Requires="wps">
            <w:drawing>
              <wp:anchor distT="0" distB="0" distL="114300" distR="114300" simplePos="0" relativeHeight="251660288" behindDoc="0" locked="0" layoutInCell="1" allowOverlap="1" wp14:anchorId="0D1B3F4F" wp14:editId="6A19CB51">
                <wp:simplePos x="0" y="0"/>
                <wp:positionH relativeFrom="column">
                  <wp:posOffset>1438275</wp:posOffset>
                </wp:positionH>
                <wp:positionV relativeFrom="paragraph">
                  <wp:posOffset>149860</wp:posOffset>
                </wp:positionV>
                <wp:extent cx="5172075" cy="2762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5172075" cy="276225"/>
                        </a:xfrm>
                        <a:prstGeom prst="rect">
                          <a:avLst/>
                        </a:prstGeom>
                        <a:solidFill>
                          <a:schemeClr val="lt1"/>
                        </a:solidFill>
                        <a:ln w="6350">
                          <a:solidFill>
                            <a:prstClr val="black"/>
                          </a:solidFill>
                        </a:ln>
                      </wps:spPr>
                      <wps:txbx>
                        <w:txbxContent>
                          <w:p w14:paraId="68FF97BF" w14:textId="77777777" w:rsidR="00507391" w:rsidRDefault="00507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B3F4F" id="Text Box 4" o:spid="_x0000_s1027" type="#_x0000_t202" style="position:absolute;margin-left:113.25pt;margin-top:11.8pt;width:407.25pt;height:21.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" fillcolor="white [3201]" strokeweight=".5pt">
                <v:textbox>
                  <w:txbxContent>
                    <w:p w14:paraId="68FF97BF" w14:textId="77777777" w:rsidR="00507391" w:rsidRDefault="00507391"/>
                  </w:txbxContent>
                </v:textbox>
              </v:shape>
            </w:pict>
          </mc:Fallback>
        </mc:AlternateContent>
      </w:r>
    </w:p>
    <w:p w14:paraId="5E1FF90F" w14:textId="602FE289" w:rsidR="00B60E84" w:rsidRDefault="00290399">
      <w:pPr>
        <w:rPr>
          <w:rFonts w:ascii="Arial" w:eastAsia="Arial" w:hAnsi="Arial" w:cs="Arial"/>
          <w:color w:val="222222"/>
          <w:highlight w:val="white"/>
        </w:rPr>
      </w:pPr>
      <w:r>
        <w:rPr>
          <w:rFonts w:ascii="Arial" w:eastAsia="Arial" w:hAnsi="Arial" w:cs="Arial"/>
          <w:b/>
          <w:bCs/>
          <w:color w:val="222222"/>
          <w:highlight w:val="white"/>
        </w:rPr>
        <w:t xml:space="preserve">New </w:t>
      </w:r>
      <w:r w:rsidR="00F57687">
        <w:rPr>
          <w:rFonts w:ascii="Arial" w:eastAsia="Arial" w:hAnsi="Arial" w:cs="Arial"/>
          <w:b/>
          <w:bCs/>
          <w:color w:val="222222"/>
          <w:highlight w:val="white"/>
        </w:rPr>
        <w:t>Faculty</w:t>
      </w:r>
      <w:r>
        <w:rPr>
          <w:rFonts w:ascii="Arial" w:eastAsia="Arial" w:hAnsi="Arial" w:cs="Arial"/>
          <w:b/>
          <w:bCs/>
          <w:color w:val="222222"/>
          <w:highlight w:val="white"/>
        </w:rPr>
        <w:t xml:space="preserve"> Name</w:t>
      </w:r>
      <w:r>
        <w:rPr>
          <w:rFonts w:ascii="Arial" w:eastAsia="Arial" w:hAnsi="Arial" w:cs="Arial"/>
          <w:color w:val="222222"/>
          <w:highlight w:val="white"/>
        </w:rPr>
        <w:t>:</w:t>
      </w:r>
      <w:r w:rsidR="00507391">
        <w:rPr>
          <w:rFonts w:ascii="Arial" w:eastAsia="Arial" w:hAnsi="Arial" w:cs="Arial"/>
          <w:color w:val="222222"/>
          <w:highlight w:val="white"/>
        </w:rPr>
        <w:t xml:space="preserve"> </w:t>
      </w:r>
    </w:p>
    <w:p w14:paraId="486A02BB" w14:textId="5B8697A9" w:rsidR="00205E1F" w:rsidRDefault="00507391">
      <w:pPr>
        <w:rPr>
          <w:rFonts w:ascii="Arial" w:eastAsia="Arial" w:hAnsi="Arial" w:cs="Arial"/>
          <w:b/>
          <w:bCs/>
          <w:color w:val="222222"/>
          <w:highlight w:val="white"/>
        </w:rPr>
      </w:pPr>
      <w:r>
        <w:rPr>
          <w:rFonts w:ascii="Arial" w:eastAsia="Arial" w:hAnsi="Arial" w:cs="Arial"/>
          <w:b/>
          <w:bCs/>
          <w:noProof/>
          <w:color w:val="222222"/>
        </w:rPr>
        <mc:AlternateContent>
          <mc:Choice Requires="wps">
            <w:drawing>
              <wp:anchor distT="0" distB="0" distL="114300" distR="114300" simplePos="0" relativeHeight="251661312" behindDoc="0" locked="0" layoutInCell="1" allowOverlap="1" wp14:anchorId="5575133F" wp14:editId="4D513692">
                <wp:simplePos x="0" y="0"/>
                <wp:positionH relativeFrom="column">
                  <wp:posOffset>1828800</wp:posOffset>
                </wp:positionH>
                <wp:positionV relativeFrom="paragraph">
                  <wp:posOffset>151765</wp:posOffset>
                </wp:positionV>
                <wp:extent cx="4791075" cy="2952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4791075" cy="295275"/>
                        </a:xfrm>
                        <a:prstGeom prst="rect">
                          <a:avLst/>
                        </a:prstGeom>
                        <a:solidFill>
                          <a:schemeClr val="lt1"/>
                        </a:solidFill>
                        <a:ln w="6350">
                          <a:solidFill>
                            <a:prstClr val="black"/>
                          </a:solidFill>
                        </a:ln>
                      </wps:spPr>
                      <wps:txbx>
                        <w:txbxContent>
                          <w:p w14:paraId="6E2B5294" w14:textId="77777777" w:rsidR="00507391" w:rsidRDefault="00507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75133F" id="Text Box 5" o:spid="_x0000_s1028" type="#_x0000_t202" style="position:absolute;margin-left:2in;margin-top:11.95pt;width:377.25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" fillcolor="white [3201]" strokeweight=".5pt">
                <v:textbox>
                  <w:txbxContent>
                    <w:p w14:paraId="6E2B5294" w14:textId="77777777" w:rsidR="00507391" w:rsidRDefault="00507391"/>
                  </w:txbxContent>
                </v:textbox>
              </v:shape>
            </w:pict>
          </mc:Fallback>
        </mc:AlternateContent>
      </w:r>
    </w:p>
    <w:p w14:paraId="0BA29842" w14:textId="247CB3F7" w:rsidR="00B60E84" w:rsidRDefault="00290399">
      <w:pPr>
        <w:rPr>
          <w:rFonts w:ascii="Arial" w:eastAsia="Arial" w:hAnsi="Arial" w:cs="Arial"/>
          <w:color w:val="222222"/>
          <w:highlight w:val="white"/>
        </w:rPr>
      </w:pPr>
      <w:r>
        <w:rPr>
          <w:rFonts w:ascii="Arial" w:eastAsia="Arial" w:hAnsi="Arial" w:cs="Arial"/>
          <w:b/>
          <w:bCs/>
          <w:color w:val="222222"/>
          <w:highlight w:val="white"/>
        </w:rPr>
        <w:t xml:space="preserve">New </w:t>
      </w:r>
      <w:r w:rsidR="00F57687">
        <w:rPr>
          <w:rFonts w:ascii="Arial" w:eastAsia="Arial" w:hAnsi="Arial" w:cs="Arial"/>
          <w:b/>
          <w:bCs/>
          <w:color w:val="222222"/>
          <w:highlight w:val="white"/>
        </w:rPr>
        <w:t>Faculty</w:t>
      </w:r>
      <w:r>
        <w:rPr>
          <w:rFonts w:ascii="Arial" w:eastAsia="Arial" w:hAnsi="Arial" w:cs="Arial"/>
          <w:b/>
          <w:bCs/>
          <w:color w:val="222222"/>
          <w:highlight w:val="white"/>
        </w:rPr>
        <w:t xml:space="preserve"> Rank</w:t>
      </w:r>
      <w:r w:rsidR="00F57687">
        <w:rPr>
          <w:rFonts w:ascii="Arial" w:eastAsia="Arial" w:hAnsi="Arial" w:cs="Arial"/>
          <w:b/>
          <w:bCs/>
          <w:color w:val="222222"/>
          <w:highlight w:val="white"/>
        </w:rPr>
        <w:t xml:space="preserve"> </w:t>
      </w:r>
      <w:r>
        <w:rPr>
          <w:rFonts w:ascii="Arial" w:eastAsia="Arial" w:hAnsi="Arial" w:cs="Arial"/>
          <w:b/>
          <w:bCs/>
          <w:color w:val="222222"/>
          <w:highlight w:val="white"/>
        </w:rPr>
        <w:t>/ Title</w:t>
      </w:r>
      <w:r>
        <w:rPr>
          <w:rFonts w:ascii="Arial" w:eastAsia="Arial" w:hAnsi="Arial" w:cs="Arial"/>
          <w:color w:val="222222"/>
          <w:highlight w:val="white"/>
        </w:rPr>
        <w:t>:</w:t>
      </w:r>
      <w:r w:rsidR="00C276D4">
        <w:rPr>
          <w:rFonts w:ascii="Arial" w:eastAsia="Arial" w:hAnsi="Arial" w:cs="Arial"/>
          <w:color w:val="222222"/>
          <w:highlight w:val="white"/>
        </w:rPr>
        <w:t xml:space="preserve"> </w:t>
      </w:r>
    </w:p>
    <w:p w14:paraId="77B7CD5A" w14:textId="77777777" w:rsidR="00B60E84" w:rsidRDefault="00B60E84">
      <w:pPr>
        <w:rPr>
          <w:rFonts w:ascii="Arial" w:eastAsia="Arial" w:hAnsi="Arial" w:cs="Arial"/>
          <w:color w:val="222222"/>
          <w:highlight w:val="white"/>
        </w:rPr>
      </w:pPr>
    </w:p>
    <w:p w14:paraId="6E0289EF" w14:textId="17579B10" w:rsidR="00185DAD" w:rsidRDefault="00290399" w:rsidP="00185DAD">
      <w:pPr>
        <w:rPr>
          <w:rFonts w:ascii="Arial" w:eastAsia="Arial" w:hAnsi="Arial" w:cs="Arial"/>
          <w:color w:val="222222"/>
          <w:highlight w:val="white"/>
        </w:rPr>
      </w:pPr>
      <w:r>
        <w:rPr>
          <w:rFonts w:ascii="Arial" w:eastAsia="Arial" w:hAnsi="Arial" w:cs="Arial"/>
          <w:b/>
          <w:bCs/>
          <w:color w:val="222222"/>
          <w:highlight w:val="white"/>
        </w:rPr>
        <w:t>Gender</w:t>
      </w:r>
      <w:r>
        <w:rPr>
          <w:rFonts w:ascii="Arial" w:eastAsia="Arial" w:hAnsi="Arial" w:cs="Arial"/>
          <w:color w:val="222222"/>
          <w:highlight w:val="white"/>
        </w:rPr>
        <w:t>:</w:t>
      </w:r>
      <w:r w:rsidR="00507391">
        <w:rPr>
          <w:rFonts w:ascii="Arial" w:eastAsia="Arial" w:hAnsi="Arial" w:cs="Arial"/>
          <w:color w:val="222222"/>
          <w:highlight w:val="white"/>
        </w:rPr>
        <w:t xml:space="preserve"> </w:t>
      </w:r>
      <w:sdt>
        <w:sdtPr>
          <w:rPr>
            <w:rFonts w:ascii="Arial" w:eastAsia="Arial" w:hAnsi="Arial" w:cs="Arial"/>
            <w:color w:val="222222"/>
            <w:highlight w:val="white"/>
          </w:rPr>
          <w:alias w:val="Gender"/>
          <w:tag w:val="Gender"/>
          <w:id w:val="-199935125"/>
          <w:placeholder>
            <w:docPart w:val="DefaultPlaceholder_-1854013438"/>
          </w:placeholder>
          <w:showingPlcHdr/>
          <w:dropDownList>
            <w:listItem w:value="Choose an item."/>
            <w:listItem w:displayText="Agender" w:value="Agender"/>
            <w:listItem w:displayText="Genderfluid" w:value="Genderfluid"/>
            <w:listItem w:displayText="Gender Non-Conforming" w:value="Gender Non-Conforming"/>
            <w:listItem w:displayText="Genderqueer" w:value="Genderqueer"/>
            <w:listItem w:displayText="Man " w:value="Man "/>
            <w:listItem w:displayText="Non-Binary" w:value="Non-Binary"/>
            <w:listItem w:displayText="Not Listed" w:value="Not Listed"/>
            <w:listItem w:displayText="Prefer not to disclose" w:value="Prefer not to disclose"/>
            <w:listItem w:displayText="Woman" w:value="Woman"/>
          </w:dropDownList>
        </w:sdtPr>
        <w:sdtEndPr/>
        <w:sdtContent>
          <w:r w:rsidR="007538CE" w:rsidRPr="00810743">
            <w:rPr>
              <w:rStyle w:val="PlaceholderText"/>
            </w:rPr>
            <w:t>Choose an item.</w:t>
          </w:r>
        </w:sdtContent>
      </w:sdt>
      <w:r w:rsidR="00205E1F">
        <w:rPr>
          <w:rFonts w:ascii="Arial" w:eastAsia="Arial" w:hAnsi="Arial" w:cs="Arial"/>
          <w:color w:val="222222"/>
          <w:highlight w:val="white"/>
        </w:rPr>
        <w:tab/>
      </w:r>
      <w:r w:rsidR="00205E1F">
        <w:rPr>
          <w:rFonts w:ascii="Arial" w:eastAsia="Arial" w:hAnsi="Arial" w:cs="Arial"/>
          <w:color w:val="222222"/>
          <w:highlight w:val="white"/>
        </w:rPr>
        <w:tab/>
      </w:r>
      <w:r w:rsidR="00205E1F">
        <w:rPr>
          <w:rFonts w:ascii="Arial" w:eastAsia="Arial" w:hAnsi="Arial" w:cs="Arial"/>
          <w:color w:val="222222"/>
          <w:highlight w:val="white"/>
        </w:rPr>
        <w:tab/>
      </w:r>
      <w:r w:rsidR="00205E1F">
        <w:rPr>
          <w:rFonts w:ascii="Arial" w:eastAsia="Arial" w:hAnsi="Arial" w:cs="Arial"/>
          <w:color w:val="222222"/>
          <w:highlight w:val="white"/>
        </w:rPr>
        <w:tab/>
      </w:r>
      <w:r w:rsidR="00185DAD">
        <w:rPr>
          <w:rFonts w:ascii="Arial" w:eastAsia="Arial" w:hAnsi="Arial" w:cs="Arial"/>
          <w:b/>
          <w:bCs/>
          <w:color w:val="222222"/>
          <w:highlight w:val="white"/>
        </w:rPr>
        <w:t>Race/Ethnicity</w:t>
      </w:r>
      <w:r w:rsidR="00185DAD">
        <w:rPr>
          <w:rFonts w:ascii="Arial" w:eastAsia="Arial" w:hAnsi="Arial" w:cs="Arial"/>
          <w:color w:val="222222"/>
          <w:highlight w:val="white"/>
        </w:rPr>
        <w:t xml:space="preserve">: </w:t>
      </w:r>
      <w:sdt>
        <w:sdtPr>
          <w:rPr>
            <w:rFonts w:ascii="Arial" w:eastAsia="Arial" w:hAnsi="Arial" w:cs="Arial"/>
            <w:color w:val="222222"/>
            <w:highlight w:val="white"/>
          </w:rPr>
          <w:alias w:val="Race/Ethnicity"/>
          <w:tag w:val="Race/Ethnicity"/>
          <w:id w:val="-186444884"/>
          <w:placeholder>
            <w:docPart w:val="DefaultPlaceholder_-1854013438"/>
          </w:placeholder>
          <w:showingPlcHdr/>
          <w:dropDownList>
            <w:listItem w:value="Choose an item."/>
            <w:listItem w:displayText="Hispanic or Latino" w:value="Hispanic or Latino"/>
            <w:listItem w:displayText="White (Not Hispanic or Latino)" w:value="White (Not Hispanic or Latino)"/>
            <w:listItem w:displayText="Black or African American (Not Hispanic or Latino)" w:value="Black or African American (Not Hispanic or Latino)"/>
            <w:listItem w:displayText="Native Hawaiian or Other Pacific Islander INot Hispanic or Latino)" w:value="Native Hawaiian or Other Pacific Islander INot Hispanic or Latino)"/>
            <w:listItem w:displayText="American Indian or Alaska Native (Not Hispanic or Latino)" w:value="American Indian or Alaska Native (Not Hispanic or Latino)"/>
            <w:listItem w:displayText="Two or More Races (Not Hispanic or Latino)" w:value="Two or More Races (Not Hispanic or Latino)"/>
            <w:listItem w:displayText="Did not disclose" w:value="Did not disclose"/>
          </w:dropDownList>
        </w:sdtPr>
        <w:sdtEndPr/>
        <w:sdtContent>
          <w:r w:rsidR="007538CE" w:rsidRPr="00810743">
            <w:rPr>
              <w:rStyle w:val="PlaceholderText"/>
            </w:rPr>
            <w:t>Choose an item.</w:t>
          </w:r>
        </w:sdtContent>
      </w:sdt>
    </w:p>
    <w:p w14:paraId="614DEA6F" w14:textId="727290DB" w:rsidR="00B60E84" w:rsidRDefault="00B60E84">
      <w:pPr>
        <w:rPr>
          <w:rFonts w:ascii="Arial" w:eastAsia="Arial" w:hAnsi="Arial" w:cs="Arial"/>
          <w:color w:val="222222"/>
          <w:highlight w:val="white"/>
        </w:rPr>
      </w:pPr>
    </w:p>
    <w:p w14:paraId="571FE2EE" w14:textId="40A7466C" w:rsidR="00B60E84" w:rsidRDefault="00B60E84">
      <w:pPr>
        <w:rPr>
          <w:rFonts w:ascii="Arial" w:eastAsia="Arial" w:hAnsi="Arial" w:cs="Arial"/>
          <w:color w:val="222222"/>
          <w:highlight w:val="white"/>
        </w:rPr>
      </w:pPr>
    </w:p>
    <w:p w14:paraId="640E8F93" w14:textId="6C457E57" w:rsidR="007538CE" w:rsidRDefault="007538CE">
      <w:pPr>
        <w:rPr>
          <w:rFonts w:ascii="Arial" w:eastAsia="Arial" w:hAnsi="Arial" w:cs="Arial"/>
          <w:b/>
          <w:bCs/>
          <w:color w:val="222222"/>
          <w:highlight w:val="white"/>
        </w:rPr>
      </w:pPr>
      <w:r>
        <w:rPr>
          <w:rFonts w:ascii="Arial" w:eastAsia="Arial" w:hAnsi="Arial" w:cs="Arial"/>
          <w:noProof/>
          <w:color w:val="222222"/>
        </w:rPr>
        <mc:AlternateContent>
          <mc:Choice Requires="wps">
            <w:drawing>
              <wp:anchor distT="0" distB="0" distL="114300" distR="114300" simplePos="0" relativeHeight="251662336" behindDoc="0" locked="0" layoutInCell="1" allowOverlap="1" wp14:anchorId="2EF87E23" wp14:editId="1D1CBFBC">
                <wp:simplePos x="0" y="0"/>
                <wp:positionH relativeFrom="column">
                  <wp:posOffset>857250</wp:posOffset>
                </wp:positionH>
                <wp:positionV relativeFrom="paragraph">
                  <wp:posOffset>52070</wp:posOffset>
                </wp:positionV>
                <wp:extent cx="2409825" cy="2571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409825" cy="257175"/>
                        </a:xfrm>
                        <a:prstGeom prst="rect">
                          <a:avLst/>
                        </a:prstGeom>
                        <a:solidFill>
                          <a:schemeClr val="lt1"/>
                        </a:solidFill>
                        <a:ln w="6350">
                          <a:solidFill>
                            <a:prstClr val="black"/>
                          </a:solidFill>
                        </a:ln>
                      </wps:spPr>
                      <wps:txbx>
                        <w:txbxContent>
                          <w:p w14:paraId="2667AD46" w14:textId="77777777" w:rsidR="00507391" w:rsidRDefault="005073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87E23" id="Text Box 6" o:spid="_x0000_s1029" type="#_x0000_t202" style="position:absolute;margin-left:67.5pt;margin-top:4.1pt;width:189.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" fillcolor="white [3201]" strokeweight=".5pt">
                <v:textbox>
                  <w:txbxContent>
                    <w:p w14:paraId="2667AD46" w14:textId="77777777" w:rsidR="00507391" w:rsidRDefault="00507391"/>
                  </w:txbxContent>
                </v:textbox>
              </v:shape>
            </w:pict>
          </mc:Fallback>
        </mc:AlternateContent>
      </w:r>
    </w:p>
    <w:p w14:paraId="039534FE" w14:textId="7B00233B" w:rsidR="00B60E84" w:rsidRPr="007538CE" w:rsidRDefault="00290399">
      <w:pPr>
        <w:rPr>
          <w:rFonts w:ascii="Arial" w:eastAsia="Arial" w:hAnsi="Arial" w:cs="Arial"/>
          <w:color w:val="222222"/>
          <w:sz w:val="16"/>
          <w:szCs w:val="16"/>
          <w:highlight w:val="white"/>
        </w:rPr>
      </w:pPr>
      <w:r>
        <w:rPr>
          <w:rFonts w:ascii="Arial" w:eastAsia="Arial" w:hAnsi="Arial" w:cs="Arial"/>
          <w:b/>
          <w:bCs/>
          <w:color w:val="222222"/>
          <w:highlight w:val="white"/>
        </w:rPr>
        <w:t>Start Date</w:t>
      </w:r>
      <w:r>
        <w:rPr>
          <w:rFonts w:ascii="Arial" w:eastAsia="Arial" w:hAnsi="Arial" w:cs="Arial"/>
          <w:color w:val="222222"/>
          <w:highlight w:val="white"/>
        </w:rPr>
        <w:t xml:space="preserve">: </w:t>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7538CE">
        <w:rPr>
          <w:rFonts w:ascii="Arial" w:eastAsia="Arial" w:hAnsi="Arial" w:cs="Arial"/>
          <w:color w:val="222222"/>
          <w:highlight w:val="white"/>
        </w:rPr>
        <w:tab/>
      </w:r>
      <w:r w:rsidR="00AF023E">
        <w:rPr>
          <w:rFonts w:ascii="Arial" w:eastAsia="Arial" w:hAnsi="Arial" w:cs="Arial"/>
          <w:color w:val="222222"/>
          <w:highlight w:val="white"/>
        </w:rPr>
        <w:t xml:space="preserve">     </w:t>
      </w:r>
      <w:r w:rsidR="00AF023E">
        <w:rPr>
          <w:rFonts w:ascii="Arial" w:eastAsia="Arial" w:hAnsi="Arial" w:cs="Arial"/>
          <w:color w:val="222222"/>
          <w:sz w:val="16"/>
          <w:szCs w:val="16"/>
          <w:highlight w:val="white"/>
        </w:rPr>
        <w:t xml:space="preserve">October </w:t>
      </w:r>
      <w:r w:rsidR="007538CE" w:rsidRPr="007538CE">
        <w:rPr>
          <w:rFonts w:ascii="Arial" w:eastAsia="Arial" w:hAnsi="Arial" w:cs="Arial"/>
          <w:color w:val="222222"/>
          <w:sz w:val="16"/>
          <w:szCs w:val="16"/>
          <w:highlight w:val="white"/>
        </w:rPr>
        <w:t>2025</w:t>
      </w:r>
    </w:p>
    <w:sectPr w:rsidR="00B60E84" w:rsidRPr="007538CE">
      <w:headerReference w:type="default" r:id="rId7"/>
      <w:footerReference w:type="default" r:id="rId8"/>
      <w:pgSz w:w="12240" w:h="15840"/>
      <w:pgMar w:top="360" w:right="720" w:bottom="360" w:left="72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DDF30" w14:textId="77777777" w:rsidR="00A35B3D" w:rsidRDefault="00290399">
      <w:r>
        <w:separator/>
      </w:r>
    </w:p>
  </w:endnote>
  <w:endnote w:type="continuationSeparator" w:id="0">
    <w:p w14:paraId="29E44D2A" w14:textId="77777777" w:rsidR="00A35B3D" w:rsidRDefault="0029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2D132B2-F2EA-417B-B6F3-9D1A6076827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E4FF7FC-AAD7-4055-96F7-80E2B5F3ACB6}"/>
  </w:font>
  <w:font w:name="Libre Franklin Medium">
    <w:charset w:val="00"/>
    <w:family w:val="auto"/>
    <w:pitch w:val="default"/>
    <w:embedRegular r:id="rId3" w:fontKey="{B7E38758-0E22-4D1E-8F74-B4B1D37B8E31}"/>
  </w:font>
  <w:font w:name="Cambria">
    <w:panose1 w:val="02040503050406030204"/>
    <w:charset w:val="00"/>
    <w:family w:val="roman"/>
    <w:pitch w:val="variable"/>
    <w:sig w:usb0="E00006FF" w:usb1="420024FF" w:usb2="02000000" w:usb3="00000000" w:csb0="0000019F" w:csb1="00000000"/>
    <w:embedRegular r:id="rId4" w:fontKey="{16357C2C-89BD-4697-995E-32ED5F77B7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8C43" w14:textId="77777777" w:rsidR="00B60E84" w:rsidRDefault="00290399">
    <w:pPr>
      <w:pBdr>
        <w:top w:val="nil"/>
        <w:left w:val="nil"/>
        <w:bottom w:val="nil"/>
        <w:right w:val="nil"/>
        <w:between w:val="nil"/>
      </w:pBdr>
      <w:spacing w:line="288" w:lineRule="auto"/>
      <w:jc w:val="center"/>
      <w:rPr>
        <w:rFonts w:ascii="Libre Franklin Medium" w:eastAsia="Libre Franklin Medium" w:hAnsi="Libre Franklin Medium" w:cs="Libre Franklin Medium"/>
        <w:smallCaps/>
        <w:color w:val="3F0000"/>
        <w:sz w:val="18"/>
        <w:szCs w:val="18"/>
      </w:rPr>
    </w:pPr>
    <w:r>
      <w:rPr>
        <w:rFonts w:ascii="Libre Franklin Medium" w:eastAsia="Libre Franklin Medium" w:hAnsi="Libre Franklin Medium" w:cs="Libre Franklin Medium"/>
        <w:smallCaps/>
        <w:color w:val="3F0000"/>
        <w:sz w:val="18"/>
        <w:szCs w:val="18"/>
      </w:rPr>
      <w:t>OFFICE OF THE PROVOST · FACULTY AFFAIRS - 610.758.3165</w:t>
    </w:r>
    <w:r>
      <w:rPr>
        <w:noProof/>
      </w:rPr>
      <mc:AlternateContent>
        <mc:Choice Requires="wpg">
          <w:drawing>
            <wp:anchor distT="0" distB="0" distL="114300" distR="114300" simplePos="0" relativeHeight="251658240" behindDoc="0" locked="0" layoutInCell="1" hidden="0" allowOverlap="1" wp14:anchorId="34015B72" wp14:editId="331DE1B5">
              <wp:simplePos x="0" y="0"/>
              <wp:positionH relativeFrom="column">
                <wp:posOffset>1</wp:posOffset>
              </wp:positionH>
              <wp:positionV relativeFrom="paragraph">
                <wp:posOffset>-14370</wp:posOffset>
              </wp:positionV>
              <wp:extent cx="7010400" cy="12700"/>
              <wp:effectExtent l="0" t="0" r="0" b="0"/>
              <wp:wrapNone/>
              <wp:docPr id="1" name=""/>
              <wp:cNvGraphicFramePr/>
              <a:graphic xmlns:a="http://schemas.openxmlformats.org/drawingml/2006/main">
                <a:graphicData uri="http://schemas.microsoft.com/office/word/2010/wordprocessingShape">
                  <wps:wsp>
                    <wps:cNvCnPr/>
                    <wps:spPr>
                      <a:xfrm>
                        <a:off x="1840800" y="3780000"/>
                        <a:ext cx="7010400" cy="0"/>
                      </a:xfrm>
                      <a:prstGeom prst="straightConnector1">
                        <a:avLst/>
                      </a:prstGeom>
                      <a:noFill/>
                      <a:ln w="9525" cap="flat" cmpd="sng">
                        <a:solidFill>
                          <a:srgbClr val="66330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-14370</wp:posOffset>
              </wp:positionV>
              <wp:extent cx="70104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010400" cy="12700"/>
                      </a:xfrm>
                      <a:prstGeom prst="rect"/>
                      <a:ln/>
                    </pic:spPr>
                  </pic:pic>
                </a:graphicData>
              </a:graphic>
            </wp:anchor>
          </w:drawing>
        </mc:Fallback>
      </mc:AlternateContent>
    </w:r>
  </w:p>
  <w:p w14:paraId="636BCEB7" w14:textId="77777777" w:rsidR="00B60E84" w:rsidRDefault="00290399">
    <w:pPr>
      <w:pBdr>
        <w:top w:val="nil"/>
        <w:left w:val="nil"/>
        <w:bottom w:val="nil"/>
        <w:right w:val="nil"/>
        <w:between w:val="nil"/>
      </w:pBdr>
      <w:tabs>
        <w:tab w:val="center" w:pos="4680"/>
        <w:tab w:val="right" w:pos="9360"/>
        <w:tab w:val="left" w:pos="1314"/>
      </w:tabs>
      <w:rPr>
        <w:rFonts w:ascii="Calibri" w:eastAsia="Calibri" w:hAnsi="Calibri" w:cs="Calibri"/>
        <w:color w:val="000000"/>
        <w:sz w:val="22"/>
        <w:szCs w:val="22"/>
      </w:rPr>
    </w:pPr>
    <w:r>
      <w:rPr>
        <w:rFonts w:ascii="Calibri" w:eastAsia="Calibri" w:hAnsi="Calibri" w:cs="Calibri"/>
        <w:color w:val="000000"/>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E99E4" w14:textId="77777777" w:rsidR="00A35B3D" w:rsidRDefault="00290399">
      <w:r>
        <w:separator/>
      </w:r>
    </w:p>
  </w:footnote>
  <w:footnote w:type="continuationSeparator" w:id="0">
    <w:p w14:paraId="451C7CDA" w14:textId="77777777" w:rsidR="00A35B3D" w:rsidRDefault="002903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D3FC" w14:textId="77777777" w:rsidR="00B60E84" w:rsidRDefault="00290399">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032AB3D7" wp14:editId="1841EBD7">
          <wp:extent cx="6858000" cy="38798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8000" cy="38798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6559"/>
    <w:multiLevelType w:val="multilevel"/>
    <w:tmpl w:val="8B62B2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A44C5B"/>
    <w:multiLevelType w:val="multilevel"/>
    <w:tmpl w:val="287C9C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E84"/>
    <w:rsid w:val="000C424C"/>
    <w:rsid w:val="00185DAD"/>
    <w:rsid w:val="00205E1F"/>
    <w:rsid w:val="00290399"/>
    <w:rsid w:val="00361442"/>
    <w:rsid w:val="00507391"/>
    <w:rsid w:val="007538CE"/>
    <w:rsid w:val="007D1804"/>
    <w:rsid w:val="00A35B3D"/>
    <w:rsid w:val="00AF023E"/>
    <w:rsid w:val="00B60E84"/>
    <w:rsid w:val="00C276D4"/>
    <w:rsid w:val="00F11330"/>
    <w:rsid w:val="00F57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A9290"/>
  <w15:docId w15:val="{F5939DE1-6839-4E4F-B6E7-D8F8EDFA9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PlaceholderText">
    <w:name w:val="Placeholder Text"/>
    <w:basedOn w:val="DefaultParagraphFont"/>
    <w:uiPriority w:val="99"/>
    <w:semiHidden/>
    <w:rsid w:val="00361442"/>
    <w:rPr>
      <w:color w:val="808080"/>
    </w:rPr>
  </w:style>
  <w:style w:type="paragraph" w:styleId="ListParagraph">
    <w:name w:val="List Paragraph"/>
    <w:basedOn w:val="Normal"/>
    <w:uiPriority w:val="34"/>
    <w:qFormat/>
    <w:rsid w:val="00F11330"/>
    <w:pPr>
      <w:ind w:left="720"/>
      <w:contextualSpacing/>
    </w:pPr>
  </w:style>
  <w:style w:type="paragraph" w:styleId="NormalWeb">
    <w:name w:val="Normal (Web)"/>
    <w:basedOn w:val="Normal"/>
    <w:uiPriority w:val="99"/>
    <w:unhideWhenUsed/>
    <w:rsid w:val="000C424C"/>
    <w:pPr>
      <w:spacing w:before="100" w:beforeAutospacing="1" w:after="100" w:afterAutospacing="1"/>
    </w:pPr>
    <w:rPr>
      <w:lang w:val="en-US"/>
    </w:rPr>
  </w:style>
  <w:style w:type="character" w:customStyle="1" w:styleId="apple-tab-span">
    <w:name w:val="apple-tab-span"/>
    <w:basedOn w:val="DefaultParagraphFont"/>
    <w:rsid w:val="000C4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165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B876527E-7C42-46D6-B1DC-6BB3AAD5F19F}"/>
      </w:docPartPr>
      <w:docPartBody>
        <w:p w:rsidR="005F38C9" w:rsidRDefault="00AF635F">
          <w:r w:rsidRPr="0081074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re Franklin Medium">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5F"/>
    <w:rsid w:val="005F38C9"/>
    <w:rsid w:val="00AF6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635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371</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Janele Krzywicki</dc:creator>
  <cp:lastModifiedBy>Janele Krzywicki</cp:lastModifiedBy>
  <cp:revision>2</cp:revision>
  <dcterms:created xsi:type="dcterms:W3CDTF">2025-11-18T15:21:00Z</dcterms:created>
  <dcterms:modified xsi:type="dcterms:W3CDTF">2025-11-18T15:21:00Z</dcterms:modified>
</cp:coreProperties>
</file>